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23265" w14:textId="77777777" w:rsidR="00A13D25" w:rsidRPr="00B6709E" w:rsidRDefault="00A13D25" w:rsidP="00B6709E">
      <w:pPr>
        <w:shd w:val="clear" w:color="auto" w:fill="FFFFFF"/>
        <w:spacing w:after="150"/>
        <w:ind w:right="82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B6709E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Технологическая карта урока</w:t>
      </w:r>
    </w:p>
    <w:p w14:paraId="0A2A5E54" w14:textId="75BAB72F" w:rsidR="00A13D25" w:rsidRPr="00B6709E" w:rsidRDefault="00B6709E" w:rsidP="00B6709E">
      <w:pPr>
        <w:shd w:val="clear" w:color="auto" w:fill="FFFFFF"/>
        <w:spacing w:after="15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B6709E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A13D25" w:rsidRPr="00B6709E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Урок № </w:t>
      </w:r>
      <w:r w:rsidR="00A13D25" w:rsidRPr="00B6709E">
        <w:rPr>
          <w:rFonts w:eastAsia="Times New Roman" w:cs="Times New Roman"/>
          <w:color w:val="333333"/>
          <w:sz w:val="24"/>
          <w:szCs w:val="24"/>
          <w:lang w:eastAsia="ru-RU"/>
        </w:rPr>
        <w:t>15</w:t>
      </w:r>
    </w:p>
    <w:p w14:paraId="167178D6" w14:textId="77777777" w:rsidR="00A13D25" w:rsidRPr="00B6709E" w:rsidRDefault="00A13D25" w:rsidP="00B6709E">
      <w:pPr>
        <w:shd w:val="clear" w:color="auto" w:fill="FFFFFF"/>
        <w:spacing w:after="15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B6709E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Тема: Классификация химических реакций</w:t>
      </w:r>
    </w:p>
    <w:p w14:paraId="1A3565B0" w14:textId="77777777" w:rsidR="00A13D25" w:rsidRPr="00B6709E" w:rsidRDefault="00A13D25" w:rsidP="00B6709E">
      <w:pPr>
        <w:shd w:val="clear" w:color="auto" w:fill="FFFFFF"/>
        <w:spacing w:after="15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B6709E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tbl>
      <w:tblPr>
        <w:tblW w:w="1440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68"/>
        <w:gridCol w:w="1883"/>
        <w:gridCol w:w="1944"/>
        <w:gridCol w:w="5484"/>
        <w:gridCol w:w="2551"/>
        <w:gridCol w:w="29"/>
        <w:gridCol w:w="1247"/>
      </w:tblGrid>
      <w:tr w:rsidR="00A13D25" w:rsidRPr="00B6709E" w14:paraId="2169D37D" w14:textId="77777777" w:rsidTr="00B47B31">
        <w:trPr>
          <w:gridAfter w:val="1"/>
          <w:wAfter w:w="1247" w:type="dxa"/>
          <w:trHeight w:val="440"/>
        </w:trPr>
        <w:tc>
          <w:tcPr>
            <w:tcW w:w="1315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8AD068" w14:textId="77777777" w:rsidR="00A13D25" w:rsidRPr="00B6709E" w:rsidRDefault="00A13D25" w:rsidP="00B6709E">
            <w:p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Предмет: химия</w:t>
            </w:r>
          </w:p>
        </w:tc>
      </w:tr>
      <w:tr w:rsidR="00A13D25" w:rsidRPr="00B6709E" w14:paraId="6E66021C" w14:textId="77777777" w:rsidTr="00B47B31">
        <w:trPr>
          <w:gridAfter w:val="1"/>
          <w:wAfter w:w="1247" w:type="dxa"/>
          <w:trHeight w:val="440"/>
        </w:trPr>
        <w:tc>
          <w:tcPr>
            <w:tcW w:w="1315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E3349B" w14:textId="77777777" w:rsidR="00A13D25" w:rsidRPr="00B6709E" w:rsidRDefault="00A13D25" w:rsidP="00B6709E">
            <w:p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класс 11</w:t>
            </w:r>
          </w:p>
        </w:tc>
      </w:tr>
      <w:tr w:rsidR="00A13D25" w:rsidRPr="00B6709E" w14:paraId="7907743D" w14:textId="77777777" w:rsidTr="00B47B31">
        <w:trPr>
          <w:gridAfter w:val="1"/>
          <w:wAfter w:w="1247" w:type="dxa"/>
          <w:trHeight w:val="293"/>
        </w:trPr>
        <w:tc>
          <w:tcPr>
            <w:tcW w:w="1315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BEA46" w14:textId="77777777" w:rsidR="00A13D25" w:rsidRPr="00B6709E" w:rsidRDefault="00A13D25" w:rsidP="00B6709E">
            <w:p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1.Тема урока</w:t>
            </w: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:</w:t>
            </w:r>
            <w:r w:rsidRPr="00B6709E">
              <w:rPr>
                <w:rFonts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Классификация химических реакций</w:t>
            </w:r>
          </w:p>
        </w:tc>
      </w:tr>
      <w:tr w:rsidR="00A13D25" w:rsidRPr="00B6709E" w14:paraId="50017DD6" w14:textId="77777777" w:rsidTr="00B47B31">
        <w:trPr>
          <w:gridAfter w:val="1"/>
          <w:wAfter w:w="1247" w:type="dxa"/>
          <w:trHeight w:val="440"/>
        </w:trPr>
        <w:tc>
          <w:tcPr>
            <w:tcW w:w="1315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034F2F" w14:textId="77777777" w:rsidR="00A13D25" w:rsidRPr="00B6709E" w:rsidRDefault="00A13D25" w:rsidP="00B6709E">
            <w:p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2.Цель</w:t>
            </w: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: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формирование представлений о классификации химических реакций в органической и неорганической химии</w:t>
            </w:r>
          </w:p>
        </w:tc>
      </w:tr>
      <w:tr w:rsidR="00A13D25" w:rsidRPr="00B6709E" w14:paraId="561AA3A6" w14:textId="77777777" w:rsidTr="00B47B31">
        <w:trPr>
          <w:gridAfter w:val="1"/>
          <w:wAfter w:w="1247" w:type="dxa"/>
          <w:trHeight w:val="440"/>
        </w:trPr>
        <w:tc>
          <w:tcPr>
            <w:tcW w:w="1315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456AAF" w14:textId="486F47A1" w:rsidR="00A13D25" w:rsidRPr="00B6709E" w:rsidRDefault="00A13D25" w:rsidP="00B6709E">
            <w:p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Задачи: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рассмотреть классификацию химических реакций,  .</w:t>
            </w:r>
          </w:p>
        </w:tc>
      </w:tr>
      <w:tr w:rsidR="00A13D25" w:rsidRPr="00B6709E" w14:paraId="755BB653" w14:textId="77777777" w:rsidTr="00B47B31">
        <w:trPr>
          <w:gridAfter w:val="1"/>
          <w:wAfter w:w="1247" w:type="dxa"/>
          <w:trHeight w:val="290"/>
        </w:trPr>
        <w:tc>
          <w:tcPr>
            <w:tcW w:w="1315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04FC9B" w14:textId="77777777" w:rsidR="00A13D25" w:rsidRPr="00B6709E" w:rsidRDefault="00A13D25" w:rsidP="00B6709E">
            <w:p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3.Тип урока: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по дидактической цели – изучение нового материала, по способу организации – комбинированный.</w:t>
            </w:r>
          </w:p>
        </w:tc>
      </w:tr>
      <w:tr w:rsidR="00A13D25" w:rsidRPr="00B6709E" w14:paraId="5BC5C87F" w14:textId="77777777" w:rsidTr="00B47B31">
        <w:trPr>
          <w:gridAfter w:val="1"/>
          <w:wAfter w:w="1247" w:type="dxa"/>
          <w:trHeight w:val="440"/>
        </w:trPr>
        <w:tc>
          <w:tcPr>
            <w:tcW w:w="1315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E7D32" w14:textId="77777777" w:rsidR="00A13D25" w:rsidRPr="00B6709E" w:rsidRDefault="00A13D25" w:rsidP="00B6709E">
            <w:p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4.Ресурсы</w:t>
            </w: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: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дидактические ресурсы МЭО</w:t>
            </w:r>
          </w:p>
        </w:tc>
      </w:tr>
      <w:tr w:rsidR="00A13D25" w:rsidRPr="00B6709E" w14:paraId="7BD730B9" w14:textId="77777777" w:rsidTr="00B47B31">
        <w:trPr>
          <w:gridAfter w:val="1"/>
          <w:wAfter w:w="1247" w:type="dxa"/>
          <w:trHeight w:val="440"/>
        </w:trPr>
        <w:tc>
          <w:tcPr>
            <w:tcW w:w="1315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A9881A" w14:textId="1077BBA6" w:rsidR="00A13D25" w:rsidRPr="00B6709E" w:rsidRDefault="00A13D25" w:rsidP="00B6709E">
            <w:p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5.Учебные материалы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:  Рудзитес. Химия 11 класс (базовый уровень), ресурсы урока платформы МЭО</w:t>
            </w:r>
          </w:p>
        </w:tc>
      </w:tr>
      <w:tr w:rsidR="00A13D25" w:rsidRPr="00B6709E" w14:paraId="6CE26869" w14:textId="77777777" w:rsidTr="00B47B31">
        <w:trPr>
          <w:gridAfter w:val="1"/>
          <w:wAfter w:w="1247" w:type="dxa"/>
          <w:trHeight w:val="734"/>
        </w:trPr>
        <w:tc>
          <w:tcPr>
            <w:tcW w:w="1315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751CE6" w14:textId="21079F5D" w:rsidR="00A13D25" w:rsidRPr="00B6709E" w:rsidRDefault="00A13D25" w:rsidP="00B6709E">
            <w:p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6.Методы:</w:t>
            </w: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словесные (беседа, объяснение), практические (решение расчетных задач, выполнение упражнений и тренажера),</w:t>
            </w:r>
            <w:r w:rsidR="00B47B3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метод проблемного изложения (создание единичной проблемной ситуации).</w:t>
            </w:r>
          </w:p>
        </w:tc>
      </w:tr>
      <w:tr w:rsidR="00A13D25" w:rsidRPr="00B6709E" w14:paraId="319C887E" w14:textId="77777777" w:rsidTr="00B47B31">
        <w:trPr>
          <w:gridAfter w:val="1"/>
          <w:wAfter w:w="1247" w:type="dxa"/>
          <w:trHeight w:val="2055"/>
        </w:trPr>
        <w:tc>
          <w:tcPr>
            <w:tcW w:w="1315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D9D8A" w14:textId="1A90F047" w:rsidR="00A13D25" w:rsidRPr="00B6709E" w:rsidRDefault="00B47B31" w:rsidP="00B6709E">
            <w:p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7</w:t>
            </w:r>
            <w:r w:rsidR="00A13D25"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 Планируемые результаты:</w:t>
            </w:r>
          </w:p>
          <w:p w14:paraId="197195C5" w14:textId="6D124762" w:rsidR="00A13D25" w:rsidRPr="00B6709E" w:rsidRDefault="00A13D25" w:rsidP="00B6709E">
            <w:p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u w:val="single"/>
                <w:lang w:eastAsia="ru-RU"/>
              </w:rPr>
              <w:t>Предметные результаты:</w:t>
            </w: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классифицировать уравнения химических реакций,</w:t>
            </w: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 xml:space="preserve">прогнозировать возможность их протекания,  </w:t>
            </w:r>
          </w:p>
          <w:p w14:paraId="4068AE61" w14:textId="77777777" w:rsidR="00A13D25" w:rsidRPr="00B6709E" w:rsidRDefault="00A13D25" w:rsidP="00B6709E">
            <w:p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u w:val="single"/>
                <w:lang w:eastAsia="ru-RU"/>
              </w:rPr>
              <w:t>Метапредметные результаты</w:t>
            </w: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:</w:t>
            </w:r>
          </w:p>
          <w:p w14:paraId="0AF6A572" w14:textId="77777777" w:rsidR="00A13D25" w:rsidRPr="00B6709E" w:rsidRDefault="00A13D25" w:rsidP="00B6709E">
            <w:p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Регулятивные УУД:</w:t>
            </w:r>
          </w:p>
          <w:p w14:paraId="3335B09A" w14:textId="77777777" w:rsidR="00A13D25" w:rsidRPr="00B6709E" w:rsidRDefault="00A13D25" w:rsidP="00B6709E">
            <w:pPr>
              <w:numPr>
                <w:ilvl w:val="0"/>
                <w:numId w:val="1"/>
              </w:num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самостоятельно определять цели образовательной деятельности при изучении химии,;</w:t>
            </w:r>
          </w:p>
          <w:p w14:paraId="2DC4C18A" w14:textId="77777777" w:rsidR="00A13D25" w:rsidRPr="00B6709E" w:rsidRDefault="00A13D25" w:rsidP="00B6709E">
            <w:pPr>
              <w:numPr>
                <w:ilvl w:val="0"/>
                <w:numId w:val="1"/>
              </w:num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ставить и формулировать собственные задачи в образовательной деятельности;</w:t>
            </w:r>
          </w:p>
          <w:p w14:paraId="70418A72" w14:textId="77777777" w:rsidR="00A13D25" w:rsidRPr="00B6709E" w:rsidRDefault="00A13D25" w:rsidP="00B6709E">
            <w:pPr>
              <w:numPr>
                <w:ilvl w:val="0"/>
                <w:numId w:val="1"/>
              </w:num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планировать решение поставленных задач;</w:t>
            </w:r>
          </w:p>
          <w:p w14:paraId="1D6923EA" w14:textId="77777777" w:rsidR="00A13D25" w:rsidRPr="00B6709E" w:rsidRDefault="00A13D25" w:rsidP="00B6709E">
            <w:pPr>
              <w:numPr>
                <w:ilvl w:val="0"/>
                <w:numId w:val="1"/>
              </w:num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сопоставлять полученный результат деятельности с поставленной заранее целью.</w:t>
            </w:r>
          </w:p>
          <w:p w14:paraId="65937C15" w14:textId="77777777" w:rsidR="00A13D25" w:rsidRPr="00B6709E" w:rsidRDefault="00A13D25" w:rsidP="00B6709E">
            <w:p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14:paraId="660C14AF" w14:textId="77777777" w:rsidR="00A13D25" w:rsidRPr="00B6709E" w:rsidRDefault="00A13D25" w:rsidP="00B6709E">
            <w:pPr>
              <w:numPr>
                <w:ilvl w:val="0"/>
                <w:numId w:val="2"/>
              </w:num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критически оценивать и интерпретировать информацию с разных позиций;</w:t>
            </w:r>
          </w:p>
          <w:p w14:paraId="78825C5B" w14:textId="77777777" w:rsidR="00A13D25" w:rsidRPr="00B6709E" w:rsidRDefault="00A13D25" w:rsidP="00B6709E">
            <w:pPr>
              <w:numPr>
                <w:ilvl w:val="0"/>
                <w:numId w:val="2"/>
              </w:num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использовать различные модельно-схематические средства для представления существенных связей и отношений при изучении химии;</w:t>
            </w:r>
          </w:p>
          <w:p w14:paraId="3C1E06A5" w14:textId="77777777" w:rsidR="00A13D25" w:rsidRPr="00B6709E" w:rsidRDefault="00A13D25" w:rsidP="00B6709E">
            <w:pPr>
              <w:numPr>
                <w:ilvl w:val="0"/>
                <w:numId w:val="2"/>
              </w:num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14:paraId="66F1BDE2" w14:textId="77777777" w:rsidR="00A13D25" w:rsidRPr="00B6709E" w:rsidRDefault="00A13D25" w:rsidP="00B6709E">
            <w:pPr>
              <w:numPr>
                <w:ilvl w:val="0"/>
                <w:numId w:val="2"/>
              </w:num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менять и удерживать разные позиции в познавательной деятельности.</w:t>
            </w:r>
          </w:p>
          <w:p w14:paraId="630E6E0D" w14:textId="77777777" w:rsidR="00A13D25" w:rsidRPr="00B6709E" w:rsidRDefault="00A13D25" w:rsidP="00B6709E">
            <w:p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14:paraId="3BA0D897" w14:textId="77777777" w:rsidR="00A13D25" w:rsidRPr="00B6709E" w:rsidRDefault="00A13D25" w:rsidP="00B6709E">
            <w:pPr>
              <w:numPr>
                <w:ilvl w:val="0"/>
                <w:numId w:val="3"/>
              </w:num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осуществлять учебную и деловую коммуникацию как со сверстниками, так и со взрослыми;</w:t>
            </w:r>
          </w:p>
          <w:p w14:paraId="24A1F9F7" w14:textId="77777777" w:rsidR="00A13D25" w:rsidRPr="00B6709E" w:rsidRDefault="00A13D25" w:rsidP="00B6709E">
            <w:pPr>
              <w:numPr>
                <w:ilvl w:val="0"/>
                <w:numId w:val="3"/>
              </w:num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выполнять работу в условиях реального взаимодействия;</w:t>
            </w:r>
          </w:p>
          <w:p w14:paraId="74FF3BCA" w14:textId="77777777" w:rsidR="00A13D25" w:rsidRPr="00B6709E" w:rsidRDefault="00A13D25" w:rsidP="00B6709E">
            <w:pPr>
              <w:numPr>
                <w:ilvl w:val="0"/>
                <w:numId w:val="3"/>
              </w:num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развёрнуто, логично и точно излагать свою точку зрения с использованием адекватных (устных и письменных) языковых средств;</w:t>
            </w:r>
          </w:p>
          <w:p w14:paraId="7EA5A406" w14:textId="77777777" w:rsidR="00A13D25" w:rsidRPr="00B6709E" w:rsidRDefault="00A13D25" w:rsidP="00B6709E">
            <w:pPr>
              <w:numPr>
                <w:ilvl w:val="0"/>
                <w:numId w:val="3"/>
              </w:num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выстраивать деловую и образовательную коммуникацию, избегая личностных оценочных суждений.</w:t>
            </w:r>
          </w:p>
          <w:p w14:paraId="33926CE5" w14:textId="77777777" w:rsidR="00A13D25" w:rsidRPr="00B6709E" w:rsidRDefault="00A13D25" w:rsidP="00B6709E">
            <w:p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u w:val="single"/>
                <w:lang w:eastAsia="ru-RU"/>
              </w:rPr>
              <w:lastRenderedPageBreak/>
              <w:t>Личностные результаты:</w:t>
            </w:r>
          </w:p>
          <w:p w14:paraId="53EFF792" w14:textId="77777777" w:rsidR="00FA7F13" w:rsidRPr="00B6709E" w:rsidRDefault="00A13D25" w:rsidP="00B6709E">
            <w:pPr>
              <w:numPr>
                <w:ilvl w:val="0"/>
                <w:numId w:val="4"/>
              </w:num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 xml:space="preserve">формирование мировоззрения, соответствующего современному уровню развития науки, </w:t>
            </w:r>
          </w:p>
          <w:p w14:paraId="13686AA1" w14:textId="6E80880B" w:rsidR="00A13D25" w:rsidRPr="00B6709E" w:rsidRDefault="00A13D25" w:rsidP="00B6709E">
            <w:pPr>
              <w:numPr>
                <w:ilvl w:val="0"/>
                <w:numId w:val="4"/>
              </w:num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заинтересованность в научных знаниях об устройстве мира и общества; понимание места химии в системе естественных наук;</w:t>
            </w:r>
          </w:p>
          <w:p w14:paraId="27CF695F" w14:textId="77777777" w:rsidR="00A13D25" w:rsidRPr="00B6709E" w:rsidRDefault="00A13D25" w:rsidP="00B6709E">
            <w:pPr>
              <w:numPr>
                <w:ilvl w:val="0"/>
                <w:numId w:val="4"/>
              </w:num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формирование способности аргументированно отстаивать свою позицию.</w:t>
            </w:r>
          </w:p>
          <w:p w14:paraId="5B0A34E8" w14:textId="77777777" w:rsidR="00A13D25" w:rsidRPr="00B6709E" w:rsidRDefault="00A13D25" w:rsidP="00B6709E">
            <w:pPr>
              <w:spacing w:after="150"/>
              <w:ind w:right="2709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6709E" w:rsidRPr="00B6709E" w14:paraId="56DFCBA6" w14:textId="77777777" w:rsidTr="00B47B31">
        <w:trPr>
          <w:gridAfter w:val="1"/>
          <w:wAfter w:w="1247" w:type="dxa"/>
          <w:trHeight w:val="146"/>
        </w:trPr>
        <w:tc>
          <w:tcPr>
            <w:tcW w:w="1315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A83AAD" w14:textId="77777777" w:rsidR="00B6709E" w:rsidRPr="00B6709E" w:rsidRDefault="00B6709E" w:rsidP="00B6709E">
            <w:pPr>
              <w:spacing w:after="150"/>
              <w:ind w:right="2132"/>
              <w:jc w:val="both"/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A13D25" w:rsidRPr="00B6709E" w14:paraId="2349C2EC" w14:textId="77777777" w:rsidTr="00B47B31">
        <w:trPr>
          <w:gridAfter w:val="1"/>
          <w:wAfter w:w="1247" w:type="dxa"/>
          <w:trHeight w:val="146"/>
        </w:trPr>
        <w:tc>
          <w:tcPr>
            <w:tcW w:w="1315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2D05F0" w14:textId="77777777" w:rsidR="00A13D25" w:rsidRPr="00B6709E" w:rsidRDefault="00A13D25" w:rsidP="00B6709E">
            <w:pPr>
              <w:spacing w:after="150"/>
              <w:ind w:right="2132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Виртуальная площадка : МЭО</w:t>
            </w:r>
          </w:p>
        </w:tc>
      </w:tr>
      <w:tr w:rsidR="00A13D25" w:rsidRPr="00B6709E" w14:paraId="083C8560" w14:textId="77777777" w:rsidTr="00B47B31">
        <w:trPr>
          <w:gridAfter w:val="1"/>
          <w:wAfter w:w="1247" w:type="dxa"/>
          <w:trHeight w:val="146"/>
        </w:trPr>
        <w:tc>
          <w:tcPr>
            <w:tcW w:w="1315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C79F70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7B31" w:rsidRPr="00B6709E" w14:paraId="6F2ED7D1" w14:textId="77777777" w:rsidTr="00B47B31">
        <w:trPr>
          <w:trHeight w:val="587"/>
        </w:trPr>
        <w:tc>
          <w:tcPr>
            <w:tcW w:w="1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D566C1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Этап занятия, время мин</w:t>
            </w:r>
          </w:p>
        </w:tc>
        <w:tc>
          <w:tcPr>
            <w:tcW w:w="1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D3BA67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Деятельность педагога</w:t>
            </w:r>
          </w:p>
        </w:tc>
        <w:tc>
          <w:tcPr>
            <w:tcW w:w="19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A2D56A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Деятельность обучающегося</w:t>
            </w:r>
          </w:p>
          <w:p w14:paraId="43E20EBC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5C2A39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Формируемые образовательные компетенции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34CCA413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Задание, ссылки на цифровые ресурсы</w:t>
            </w:r>
          </w:p>
          <w:p w14:paraId="29BF3ECD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D90668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Формы</w:t>
            </w:r>
          </w:p>
          <w:p w14:paraId="28D785A5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оценивания</w:t>
            </w:r>
          </w:p>
        </w:tc>
      </w:tr>
      <w:tr w:rsidR="00B47B31" w:rsidRPr="00B6709E" w14:paraId="72D4C842" w14:textId="77777777" w:rsidTr="00B47B31">
        <w:trPr>
          <w:trHeight w:val="146"/>
        </w:trPr>
        <w:tc>
          <w:tcPr>
            <w:tcW w:w="1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1A54B3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3046E5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1CA05F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414CE7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302572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192CB4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</w:p>
        </w:tc>
      </w:tr>
      <w:tr w:rsidR="00B47B31" w:rsidRPr="00B6709E" w14:paraId="058CD362" w14:textId="77777777" w:rsidTr="00B47B31">
        <w:trPr>
          <w:trHeight w:val="146"/>
        </w:trPr>
        <w:tc>
          <w:tcPr>
            <w:tcW w:w="1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38821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Организационный момент</w:t>
            </w:r>
          </w:p>
        </w:tc>
        <w:tc>
          <w:tcPr>
            <w:tcW w:w="1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5A5971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61CC4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2A6771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CF2487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B93E03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6709E" w:rsidRPr="00B6709E" w14:paraId="70F7B1A9" w14:textId="77777777" w:rsidTr="00B47B31">
        <w:trPr>
          <w:trHeight w:val="146"/>
        </w:trPr>
        <w:tc>
          <w:tcPr>
            <w:tcW w:w="1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96055C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Актуализация опорных знаний</w:t>
            </w:r>
          </w:p>
        </w:tc>
        <w:tc>
          <w:tcPr>
            <w:tcW w:w="1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585B16" w14:textId="3606C1DB" w:rsidR="00A13D25" w:rsidRPr="00B6709E" w:rsidRDefault="00B6709E" w:rsidP="00B6709E">
            <w:pPr>
              <w:spacing w:after="15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  <w:r w:rsidR="00A13D25"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Учитель предлагает обучающимся вспомнить, что изучает химия.</w:t>
            </w:r>
          </w:p>
          <w:p w14:paraId="0CAB2B78" w14:textId="2B96FAAF" w:rsidR="00A13D25" w:rsidRPr="00B6709E" w:rsidRDefault="00B6709E" w:rsidP="00B6709E">
            <w:pPr>
              <w:spacing w:after="15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2.просит</w:t>
            </w:r>
            <w:r w:rsidR="00A13D25"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 xml:space="preserve"> ответить на вопрос: “Чем отличаются физические </w:t>
            </w:r>
            <w:r w:rsidR="00A13D25"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явления от химических?”</w:t>
            </w:r>
          </w:p>
          <w:p w14:paraId="1DAF5138" w14:textId="77777777" w:rsidR="00A13D25" w:rsidRPr="00B6709E" w:rsidRDefault="00A13D25" w:rsidP="00B6709E">
            <w:pPr>
              <w:tabs>
                <w:tab w:val="num" w:pos="360"/>
              </w:tabs>
              <w:spacing w:after="150"/>
              <w:ind w:left="209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CB94C7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Слушают вопрос учителя.</w:t>
            </w:r>
          </w:p>
          <w:p w14:paraId="4217826A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1AF2FA78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Отвечают на вопросы учителя.</w:t>
            </w:r>
          </w:p>
          <w:p w14:paraId="18FF6DBE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Анализируют и дополняют ответы одноклассников.</w:t>
            </w:r>
          </w:p>
          <w:p w14:paraId="1A21CE7E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FB81A8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Познавательные.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Давать определения физическим и химическим явлениям.</w:t>
            </w:r>
          </w:p>
          <w:p w14:paraId="54A9C141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Регулятивные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. Слушать в соответствии с целевой установкой. Дополнять, уточнять ответы одноклассников.</w:t>
            </w:r>
          </w:p>
          <w:p w14:paraId="0F67AF6F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Коммуникативные.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 Воспринимать на слух вопросы учителя и ответы одноклассников, строить понятные речевые высказывания.</w:t>
            </w:r>
          </w:p>
          <w:p w14:paraId="17C2007B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Личностные.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Понимать единство естественно-научной картины мира.</w:t>
            </w:r>
          </w:p>
          <w:p w14:paraId="08992948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D16447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0EFAD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7B31" w:rsidRPr="00B6709E" w14:paraId="5D2BDE96" w14:textId="77777777" w:rsidTr="00B47B31">
        <w:trPr>
          <w:trHeight w:val="146"/>
        </w:trPr>
        <w:tc>
          <w:tcPr>
            <w:tcW w:w="1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679D39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Постановка познавательной задачи</w:t>
            </w:r>
          </w:p>
        </w:tc>
        <w:tc>
          <w:tcPr>
            <w:tcW w:w="1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078539" w14:textId="77777777" w:rsidR="00A13D25" w:rsidRPr="00B6709E" w:rsidRDefault="00A13D25" w:rsidP="00B47B31">
            <w:pPr>
              <w:tabs>
                <w:tab w:val="num" w:pos="209"/>
              </w:tabs>
              <w:spacing w:after="150"/>
              <w:ind w:left="209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Учитель предлагает рассмотреть ключевой вопрос урока и определить его задачи (занятие 4, урок № 1)</w:t>
            </w:r>
          </w:p>
          <w:p w14:paraId="068EBCAB" w14:textId="77777777" w:rsidR="00A13D25" w:rsidRPr="00B6709E" w:rsidRDefault="00A13D25" w:rsidP="00B6709E">
            <w:pPr>
              <w:tabs>
                <w:tab w:val="num" w:pos="360"/>
              </w:tabs>
              <w:spacing w:after="150"/>
              <w:ind w:left="209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E8A13F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Формулируют задачи урока</w:t>
            </w:r>
          </w:p>
        </w:tc>
        <w:tc>
          <w:tcPr>
            <w:tcW w:w="5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7EBF68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Регулятивные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. Слушать в соответствии с целевой установкой. Дополнять, уточнять ответы одноклассников.</w:t>
            </w:r>
          </w:p>
          <w:p w14:paraId="6081EA98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Коммуникативные.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 Строить понятные речевые высказывания.</w:t>
            </w:r>
          </w:p>
          <w:p w14:paraId="7311C61F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Личностные.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Понимать границы собственного знания и незнания.</w:t>
            </w:r>
          </w:p>
          <w:p w14:paraId="0BEA8B9A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FA3BA2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Основным предметом изучения химика являются химические реакции. Приведите пример реакции, которую можно охарактеризовать по шести основным признакам. В каком технологическом процессе используется эта реакция? Опишите технику безопасности в лаборатории или на предприятии при работе с реагирующими веществами.</w:t>
            </w:r>
          </w:p>
          <w:p w14:paraId="7DCE8187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4C036A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7B31" w:rsidRPr="00B6709E" w14:paraId="5F761620" w14:textId="77777777" w:rsidTr="00B47B31">
        <w:trPr>
          <w:trHeight w:val="2055"/>
        </w:trPr>
        <w:tc>
          <w:tcPr>
            <w:tcW w:w="1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06FBAD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Создание проблемной ситуации</w:t>
            </w:r>
          </w:p>
        </w:tc>
        <w:tc>
          <w:tcPr>
            <w:tcW w:w="1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F21E39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 xml:space="preserve">Просит ответить на вопрос: “Какие признаки характеризуют химическую реакцию? Какие из них положены в классификацию 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химических реакций?”</w:t>
            </w:r>
          </w:p>
        </w:tc>
        <w:tc>
          <w:tcPr>
            <w:tcW w:w="19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7E4CA5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Отвечают на вопросы учителя.</w:t>
            </w:r>
          </w:p>
          <w:p w14:paraId="284F2AE9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002E05BD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Анализируют и дополняют ответы одноклассников.</w:t>
            </w:r>
          </w:p>
        </w:tc>
        <w:tc>
          <w:tcPr>
            <w:tcW w:w="5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9ED604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Познавательные.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Анализировать объекты с выделением существенных и несущественных признаков.</w:t>
            </w:r>
          </w:p>
          <w:p w14:paraId="68850D53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Регулятивные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. Слушать в соответствии с целевой установкой. Дополнять, уточнять ответы одноклассников.</w:t>
            </w:r>
          </w:p>
          <w:p w14:paraId="535D285E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Коммуникативные.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 Воспринимать на слух вопросы учителя и ответы одноклассников, строить понятные речевые высказывания.</w:t>
            </w:r>
          </w:p>
          <w:p w14:paraId="06DFAE0D" w14:textId="2C9A1F61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lastRenderedPageBreak/>
              <w:t>Личностные.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Понимать границы собственного знания и незнания.</w:t>
            </w:r>
          </w:p>
          <w:p w14:paraId="4E24D84D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8AE8EC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16959A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7B31" w:rsidRPr="00B6709E" w14:paraId="39E44FEA" w14:textId="77777777" w:rsidTr="00B47B31">
        <w:trPr>
          <w:trHeight w:val="7341"/>
        </w:trPr>
        <w:tc>
          <w:tcPr>
            <w:tcW w:w="1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3BBA04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Открытие нового знания</w:t>
            </w:r>
          </w:p>
        </w:tc>
        <w:tc>
          <w:tcPr>
            <w:tcW w:w="1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5C16FA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1.Организует работу с ресурсами МЭО (занятие 4, урок № 1): “Классификация химических реакций”, заданием “Типы химических реакций по числу и составу исходных веществ и продуктов реакции”.</w:t>
            </w:r>
          </w:p>
          <w:p w14:paraId="4DEA4166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2EDBB1F5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3D46DDEB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62BC5902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6EAF9D5B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6234A105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18122B7D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0C1B18C1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01D24FE2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7C4F30DE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0512B575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39C7F6D6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2.Организует работу с ресурсом МЭО (занятие 4, урок № 1)</w:t>
            </w:r>
          </w:p>
          <w:p w14:paraId="10125B10" w14:textId="60BC2A43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: “Классификация химических реакций по тепловому эффекту”</w:t>
            </w:r>
          </w:p>
          <w:p w14:paraId="2B3C3B9F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C80F30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Изучают классификацию химических реакций.</w:t>
            </w:r>
          </w:p>
          <w:p w14:paraId="55FB88C4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Отвечают на проблемный вопрос.</w:t>
            </w:r>
          </w:p>
          <w:p w14:paraId="2DBAA95C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6D00064F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Изучают материал ресурса, приводят примеры реакций.</w:t>
            </w:r>
          </w:p>
          <w:p w14:paraId="0A65F7E8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04E427D2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Обсуждают варианты ответа</w:t>
            </w:r>
          </w:p>
          <w:p w14:paraId="71750201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56FA3707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581DE08E" w14:textId="50BF7219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Изучают схему, отвечают на вопрос:” Может ли одна и та же реакция протекать с выделением и поглощением тепла?</w:t>
            </w:r>
          </w:p>
          <w:p w14:paraId="0D3C9FB3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69C75005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55C049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lastRenderedPageBreak/>
              <w:t>Познавательные.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Анализировать объекты с выделением существенных и несущественных признаков.</w:t>
            </w:r>
          </w:p>
          <w:p w14:paraId="5ABE7CA5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Регулятивные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. Принимать и сохранять учебную задачу. Слушать в соответствии с целевой установкой. Дополнять, уточнять ответы одноклассников.</w:t>
            </w:r>
          </w:p>
          <w:p w14:paraId="58C0B4C2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Осуществлять самоконтроль процесса выполнения задания.</w:t>
            </w:r>
          </w:p>
          <w:p w14:paraId="73E3691D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Коммуникативные.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 Строить продуктивное взаимодействие со сверстниками и взрослыми, строить понятные речевые высказывания.</w:t>
            </w:r>
          </w:p>
          <w:p w14:paraId="76447A4A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Личностные.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Понимать единство естественно-научной картины мира.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4535B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11B977DA" wp14:editId="1337A909">
                  <wp:extent cx="2957195" cy="166243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195" cy="166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CEA83E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595C72A5" wp14:editId="4AA6FC82">
                  <wp:extent cx="2957195" cy="166243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195" cy="166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1938B9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0331D588" wp14:editId="29D96EC4">
                  <wp:extent cx="2957195" cy="166243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195" cy="166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A2081E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noProof/>
                <w:color w:val="333333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57B1D11" wp14:editId="2F16C0B6">
                  <wp:extent cx="2957195" cy="166243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195" cy="166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1E4AEE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7F2D52BD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08CC2B67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1BA9C2F2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5AA87E0D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F8A526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Самопроверка выполнения задания в устной форме.</w:t>
            </w:r>
          </w:p>
        </w:tc>
      </w:tr>
      <w:tr w:rsidR="00B47B31" w:rsidRPr="00B6709E" w14:paraId="067979DE" w14:textId="77777777" w:rsidTr="00B47B31">
        <w:trPr>
          <w:trHeight w:val="3670"/>
        </w:trPr>
        <w:tc>
          <w:tcPr>
            <w:tcW w:w="1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DA84D3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Первичная проверка понимания</w:t>
            </w:r>
          </w:p>
        </w:tc>
        <w:tc>
          <w:tcPr>
            <w:tcW w:w="1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264AB4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Организует работу с</w:t>
            </w:r>
          </w:p>
          <w:p w14:paraId="400C89C6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Тренажером (занятие 4, урок № 1)</w:t>
            </w:r>
          </w:p>
          <w:p w14:paraId="3C0E351D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187E9E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Классифицируют приведенные в тренажере уравнения химических реакций</w:t>
            </w:r>
          </w:p>
        </w:tc>
        <w:tc>
          <w:tcPr>
            <w:tcW w:w="5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BE2826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Познавательные.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Осуществлять идентификацию химических реакций с выделением необходимых признаков.</w:t>
            </w:r>
          </w:p>
          <w:p w14:paraId="50170ED9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Регулятивные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. Принимать и сохранять учебную задачу.</w:t>
            </w:r>
          </w:p>
          <w:p w14:paraId="1FA17AE4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Осуществлять самоконтроль процесса выполнения задания.</w:t>
            </w:r>
          </w:p>
          <w:p w14:paraId="10F4516D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Коммуникативные.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 Строить продуктивное взаимодействие с учителем и сверстниками.</w:t>
            </w:r>
          </w:p>
          <w:p w14:paraId="07E478D9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Личностные.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Формировать готовность к саморазвитию и самообразованию.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FCE3CA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16EBCE0D" wp14:editId="6F4C8A95">
                  <wp:extent cx="2957195" cy="166243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195" cy="166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BB96C0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92F97A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Самопроверка выполнения задания</w:t>
            </w:r>
          </w:p>
        </w:tc>
      </w:tr>
      <w:tr w:rsidR="00B47B31" w:rsidRPr="00B6709E" w14:paraId="1CD26001" w14:textId="77777777" w:rsidTr="00B47B31">
        <w:trPr>
          <w:trHeight w:val="3817"/>
        </w:trPr>
        <w:tc>
          <w:tcPr>
            <w:tcW w:w="1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44E421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Включение нового знания в систему</w:t>
            </w:r>
          </w:p>
        </w:tc>
        <w:tc>
          <w:tcPr>
            <w:tcW w:w="1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0C5D1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Организует изучение алгоритма решения задач на тепловой эффект реакции (занятие 4, урок № 1)</w:t>
            </w:r>
          </w:p>
          <w:p w14:paraId="6DE1B844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076704A3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29A57A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Слушают объяснение учителя</w:t>
            </w:r>
          </w:p>
        </w:tc>
        <w:tc>
          <w:tcPr>
            <w:tcW w:w="5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BDFF01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Познавательные.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Понимать и интерпретировать информацию, представленную в алгоритме (аспект смыслового чтения).</w:t>
            </w:r>
          </w:p>
          <w:p w14:paraId="51ECA05B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Регулятивные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. Слушать в соответствии с целевой установкой. </w:t>
            </w: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Коммуникативные.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 Уметь строить продуктивное взаимодействие со взрослыми.</w:t>
            </w:r>
          </w:p>
          <w:p w14:paraId="7DD09879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Личностные.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Формировать ответственное отношение к учебе, готовность и способность к саморазвитию.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765CDB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666D695E" wp14:editId="0E702314">
                  <wp:extent cx="2957195" cy="166243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195" cy="166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D523FC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7B31" w:rsidRPr="00B6709E" w14:paraId="76557FE8" w14:textId="77777777" w:rsidTr="00B47B31">
        <w:trPr>
          <w:trHeight w:val="4258"/>
        </w:trPr>
        <w:tc>
          <w:tcPr>
            <w:tcW w:w="1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B9B797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Проверка понимания.</w:t>
            </w:r>
          </w:p>
          <w:p w14:paraId="68C502A8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03C8F6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Предлагает решить задачи на тепловой эффект реакции (занятие 4, урок № 1).</w:t>
            </w:r>
          </w:p>
          <w:p w14:paraId="51416EB7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56414B27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Предлагает осуществить взаимопроверку выполненного задания.</w:t>
            </w:r>
          </w:p>
        </w:tc>
        <w:tc>
          <w:tcPr>
            <w:tcW w:w="19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ED0DDB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Решают назначенные задачи.</w:t>
            </w:r>
          </w:p>
        </w:tc>
        <w:tc>
          <w:tcPr>
            <w:tcW w:w="5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39599C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Познавательные.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Использовать знаково-символические средства для решения задач. Производить вычисления по термохимическому уравнению реакции.</w:t>
            </w:r>
          </w:p>
          <w:p w14:paraId="192F815A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Регулятивные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. Выполнять учебные действия в материализованной форме.</w:t>
            </w:r>
          </w:p>
          <w:p w14:paraId="4E821EB4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Осуществлять само и взаимоконтроль процесса. </w:t>
            </w: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Коммуникативные.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 Понимать и адекватно воспринимать замечания учителя.</w:t>
            </w:r>
          </w:p>
          <w:p w14:paraId="70E0C464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Личностные.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Управлять своей познавательной деятельностью.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B2AD5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7EFE6744" wp14:editId="00CC93F8">
                  <wp:extent cx="1710055" cy="2576830"/>
                  <wp:effectExtent l="0" t="0" r="444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055" cy="257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072CFB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Взаимопроверка результатов по образцу.</w:t>
            </w:r>
          </w:p>
        </w:tc>
      </w:tr>
      <w:tr w:rsidR="00B47B31" w:rsidRPr="00B6709E" w14:paraId="2B8D20F6" w14:textId="77777777" w:rsidTr="00B47B31">
        <w:trPr>
          <w:trHeight w:val="3230"/>
        </w:trPr>
        <w:tc>
          <w:tcPr>
            <w:tcW w:w="1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8E89B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Подведение итогов. Оценивание</w:t>
            </w:r>
          </w:p>
        </w:tc>
        <w:tc>
          <w:tcPr>
            <w:tcW w:w="1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A06FED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Предлагает ответить на ключевой вопрос урока.</w:t>
            </w:r>
          </w:p>
          <w:p w14:paraId="34F2CD56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61BC27D8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Подводит итоги урока.</w:t>
            </w:r>
          </w:p>
        </w:tc>
        <w:tc>
          <w:tcPr>
            <w:tcW w:w="19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516DE0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Отвечают на ключевой вопрос урока</w:t>
            </w:r>
          </w:p>
        </w:tc>
        <w:tc>
          <w:tcPr>
            <w:tcW w:w="5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F0ED22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Познавательные.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Доказывать, аргументировать свою точку зрения.</w:t>
            </w:r>
          </w:p>
          <w:p w14:paraId="65C62B7C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Регулятивные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. Дополнять, уточнять высказывания по существу полученного задания. </w:t>
            </w: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Коммуникативные.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 Продуктивно взаимодействовать с учителем и одноклассниками.</w:t>
            </w:r>
          </w:p>
          <w:p w14:paraId="7E7F10E1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Личностные.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Формировать ответственное отношение к учебе, готовность и способность к саморазвитию.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B789F6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3496E1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7B31" w:rsidRPr="00B6709E" w14:paraId="558CA070" w14:textId="77777777" w:rsidTr="00B47B31">
        <w:trPr>
          <w:trHeight w:val="841"/>
        </w:trPr>
        <w:tc>
          <w:tcPr>
            <w:tcW w:w="1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365482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1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54E295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Предлагает осуществить рефлексию с использованием приема "Три М".</w:t>
            </w:r>
          </w:p>
          <w:p w14:paraId="1685426D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21057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 xml:space="preserve">Обучающиеся называют три момента, которые у них получились хорошо в 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процессе урока, и предлагают одно действие, которое улучшит их работу на следующем уроке.</w:t>
            </w:r>
          </w:p>
        </w:tc>
        <w:tc>
          <w:tcPr>
            <w:tcW w:w="5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498AB0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lastRenderedPageBreak/>
              <w:t>Коммуникативные.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 Осознанно строить речевые высказывания, адекватно использовать устную речь.</w:t>
            </w:r>
          </w:p>
          <w:p w14:paraId="645A3470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lastRenderedPageBreak/>
              <w:t>Личностные. </w:t>
            </w: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Формировать ответственное отношение к учебе, готовность и способность к саморазвитию.</w:t>
            </w:r>
          </w:p>
          <w:p w14:paraId="739A96DC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9A5E86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29040A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7B31" w:rsidRPr="00B6709E" w14:paraId="3798688C" w14:textId="77777777" w:rsidTr="00B47B31">
        <w:trPr>
          <w:trHeight w:val="587"/>
        </w:trPr>
        <w:tc>
          <w:tcPr>
            <w:tcW w:w="1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F3DA5B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0C9D97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B6709E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п.13-14, упр 1-6 стр 126.</w:t>
            </w:r>
          </w:p>
        </w:tc>
        <w:tc>
          <w:tcPr>
            <w:tcW w:w="19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067D1A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FA20B7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C5F740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AB4C3C" w14:textId="77777777" w:rsidR="00A13D25" w:rsidRPr="00B6709E" w:rsidRDefault="00A13D25" w:rsidP="00B6709E">
            <w:pPr>
              <w:spacing w:after="150"/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14:paraId="6CEF9906" w14:textId="77777777" w:rsidR="00A13D25" w:rsidRPr="00B6709E" w:rsidRDefault="00A13D25" w:rsidP="00B6709E">
      <w:pPr>
        <w:shd w:val="clear" w:color="auto" w:fill="FFFFFF"/>
        <w:spacing w:after="15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14:paraId="3ECE7709" w14:textId="77777777" w:rsidR="00A13D25" w:rsidRPr="00B6709E" w:rsidRDefault="00A13D25" w:rsidP="00B6709E">
      <w:pPr>
        <w:shd w:val="clear" w:color="auto" w:fill="FFFFFF"/>
        <w:spacing w:after="15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14:paraId="26B16692" w14:textId="77777777" w:rsidR="00F12C76" w:rsidRPr="00B6709E" w:rsidRDefault="00F12C76" w:rsidP="00B6709E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B6709E" w:rsidSect="00A13D25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322F0"/>
    <w:multiLevelType w:val="multilevel"/>
    <w:tmpl w:val="FD0E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F72588"/>
    <w:multiLevelType w:val="multilevel"/>
    <w:tmpl w:val="0684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3569F1"/>
    <w:multiLevelType w:val="multilevel"/>
    <w:tmpl w:val="16367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2C0387"/>
    <w:multiLevelType w:val="multilevel"/>
    <w:tmpl w:val="23A85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3D33A5"/>
    <w:multiLevelType w:val="multilevel"/>
    <w:tmpl w:val="16B6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9592455">
    <w:abstractNumId w:val="0"/>
  </w:num>
  <w:num w:numId="2" w16cid:durableId="618533252">
    <w:abstractNumId w:val="1"/>
  </w:num>
  <w:num w:numId="3" w16cid:durableId="827598957">
    <w:abstractNumId w:val="2"/>
  </w:num>
  <w:num w:numId="4" w16cid:durableId="126703522">
    <w:abstractNumId w:val="4"/>
  </w:num>
  <w:num w:numId="5" w16cid:durableId="6427830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FC5"/>
    <w:rsid w:val="006C0B77"/>
    <w:rsid w:val="008242FF"/>
    <w:rsid w:val="00870751"/>
    <w:rsid w:val="00922C48"/>
    <w:rsid w:val="00A13D25"/>
    <w:rsid w:val="00B47B31"/>
    <w:rsid w:val="00B6709E"/>
    <w:rsid w:val="00B70FC5"/>
    <w:rsid w:val="00B915B7"/>
    <w:rsid w:val="00EA59DF"/>
    <w:rsid w:val="00EE4070"/>
    <w:rsid w:val="00F12C76"/>
    <w:rsid w:val="00FA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B69C0"/>
  <w15:chartTrackingRefBased/>
  <w15:docId w15:val="{FC4C9A07-1782-4832-8730-EE7FCA72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0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2022-10-18T12:30:00Z</dcterms:created>
  <dcterms:modified xsi:type="dcterms:W3CDTF">2023-04-05T10:34:00Z</dcterms:modified>
</cp:coreProperties>
</file>